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E90" w:rsidRDefault="00BE3E90" w:rsidP="00137DA1">
      <w:pPr>
        <w:jc w:val="center"/>
        <w:rPr>
          <w:b/>
          <w:sz w:val="32"/>
        </w:rPr>
      </w:pPr>
    </w:p>
    <w:tbl>
      <w:tblPr>
        <w:tblStyle w:val="TabloKlavuzu"/>
        <w:tblW w:w="11199" w:type="dxa"/>
        <w:tblInd w:w="-885" w:type="dxa"/>
        <w:tblLook w:val="04A0" w:firstRow="1" w:lastRow="0" w:firstColumn="1" w:lastColumn="0" w:noHBand="0" w:noVBand="1"/>
      </w:tblPr>
      <w:tblGrid>
        <w:gridCol w:w="3403"/>
        <w:gridCol w:w="1559"/>
        <w:gridCol w:w="1701"/>
        <w:gridCol w:w="4536"/>
      </w:tblGrid>
      <w:tr w:rsidR="001C7110" w:rsidTr="001C7110">
        <w:tc>
          <w:tcPr>
            <w:tcW w:w="3403" w:type="dxa"/>
          </w:tcPr>
          <w:p w:rsidR="00137DA1" w:rsidRDefault="00137DA1" w:rsidP="00137DA1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Paydaş Adı</w:t>
            </w:r>
          </w:p>
        </w:tc>
        <w:tc>
          <w:tcPr>
            <w:tcW w:w="1559" w:type="dxa"/>
          </w:tcPr>
          <w:p w:rsidR="00137DA1" w:rsidRDefault="00EB5EA3" w:rsidP="00137DA1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İç P</w:t>
            </w:r>
            <w:r w:rsidR="00137DA1">
              <w:rPr>
                <w:b/>
                <w:sz w:val="32"/>
              </w:rPr>
              <w:t>aydaş</w:t>
            </w:r>
          </w:p>
        </w:tc>
        <w:tc>
          <w:tcPr>
            <w:tcW w:w="1701" w:type="dxa"/>
          </w:tcPr>
          <w:p w:rsidR="00137DA1" w:rsidRDefault="00137DA1" w:rsidP="00137DA1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Dış Paydaş</w:t>
            </w:r>
          </w:p>
        </w:tc>
        <w:tc>
          <w:tcPr>
            <w:tcW w:w="4536" w:type="dxa"/>
          </w:tcPr>
          <w:p w:rsidR="00137DA1" w:rsidRDefault="00137DA1" w:rsidP="00137DA1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Etkileşimi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137DA1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Rektörlük</w:t>
            </w:r>
          </w:p>
        </w:tc>
        <w:tc>
          <w:tcPr>
            <w:tcW w:w="1559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1701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4536" w:type="dxa"/>
          </w:tcPr>
          <w:p w:rsidR="00137DA1" w:rsidRPr="004523AA" w:rsidRDefault="00EB55E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Karar alma ve yönlendirme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137DA1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 xml:space="preserve">Akademik Birimler </w:t>
            </w:r>
          </w:p>
        </w:tc>
        <w:tc>
          <w:tcPr>
            <w:tcW w:w="1559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1701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4536" w:type="dxa"/>
          </w:tcPr>
          <w:p w:rsidR="00137DA1" w:rsidRPr="004523AA" w:rsidRDefault="00EB55E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danışmanlık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137DA1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İdari Birimler</w:t>
            </w:r>
          </w:p>
        </w:tc>
        <w:tc>
          <w:tcPr>
            <w:tcW w:w="1559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1701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4536" w:type="dxa"/>
          </w:tcPr>
          <w:p w:rsidR="00137DA1" w:rsidRPr="004523AA" w:rsidRDefault="00EB55E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uygulamalarında fiziki şartlarda iş birliği</w:t>
            </w:r>
            <w:bookmarkStart w:id="0" w:name="_GoBack"/>
            <w:bookmarkEnd w:id="0"/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137DA1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Öğrenciler</w:t>
            </w:r>
          </w:p>
        </w:tc>
        <w:tc>
          <w:tcPr>
            <w:tcW w:w="1559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1701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4536" w:type="dxa"/>
          </w:tcPr>
          <w:p w:rsidR="00137DA1" w:rsidRPr="004523AA" w:rsidRDefault="00EB55E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 xml:space="preserve">Proje süreçlerinde </w:t>
            </w:r>
            <w:proofErr w:type="spellStart"/>
            <w:r w:rsidRPr="004523AA">
              <w:rPr>
                <w:rFonts w:cstheme="minorHAnsi"/>
                <w:sz w:val="28"/>
              </w:rPr>
              <w:t>mentörlük</w:t>
            </w:r>
            <w:proofErr w:type="spellEnd"/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8C555D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Gaziantep Sanayi Odası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8C555D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Gaziantep Ticaret Odası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8C555D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Organize Sanayi Bölgesi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MÜSİAD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8C555D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Belediyeler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GAGİAD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MMO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EMO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TÜBİTAK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Karar alma ve yönlendirme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KOSGEB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Karar alma ve yönlendirme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8C555D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Ulusal Ajans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1C7110" w:rsidRPr="004523AA" w:rsidTr="001C7110">
        <w:tc>
          <w:tcPr>
            <w:tcW w:w="3403" w:type="dxa"/>
          </w:tcPr>
          <w:p w:rsidR="00137DA1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İKA</w:t>
            </w:r>
          </w:p>
        </w:tc>
        <w:tc>
          <w:tcPr>
            <w:tcW w:w="1559" w:type="dxa"/>
          </w:tcPr>
          <w:p w:rsidR="00137DA1" w:rsidRPr="004523AA" w:rsidRDefault="00137DA1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137DA1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137DA1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EB55EA" w:rsidRPr="004523AA" w:rsidTr="001C7110">
        <w:tc>
          <w:tcPr>
            <w:tcW w:w="3403" w:type="dxa"/>
          </w:tcPr>
          <w:p w:rsidR="00EB55EA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MFİB</w:t>
            </w:r>
          </w:p>
        </w:tc>
        <w:tc>
          <w:tcPr>
            <w:tcW w:w="1559" w:type="dxa"/>
          </w:tcPr>
          <w:p w:rsidR="00EB55EA" w:rsidRPr="004523AA" w:rsidRDefault="00EB55EA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EB55EA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EB55EA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EB55EA" w:rsidRPr="004523AA" w:rsidTr="001C7110">
        <w:tc>
          <w:tcPr>
            <w:tcW w:w="3403" w:type="dxa"/>
          </w:tcPr>
          <w:p w:rsidR="00EB55EA" w:rsidRPr="004523AA" w:rsidRDefault="008C555D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Gaziantep Teknopark</w:t>
            </w:r>
          </w:p>
        </w:tc>
        <w:tc>
          <w:tcPr>
            <w:tcW w:w="1559" w:type="dxa"/>
          </w:tcPr>
          <w:p w:rsidR="00EB55EA" w:rsidRPr="004523AA" w:rsidRDefault="00EB55EA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EB55EA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EB55EA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EB55EA" w:rsidRPr="004523AA" w:rsidTr="001C7110">
        <w:tc>
          <w:tcPr>
            <w:tcW w:w="3403" w:type="dxa"/>
          </w:tcPr>
          <w:p w:rsidR="00EB55EA" w:rsidRPr="004523AA" w:rsidRDefault="008C555D" w:rsidP="00EB55EA">
            <w:pPr>
              <w:rPr>
                <w:rFonts w:cstheme="minorHAnsi"/>
                <w:sz w:val="28"/>
              </w:rPr>
            </w:pPr>
            <w:r>
              <w:rPr>
                <w:rFonts w:cstheme="minorHAnsi"/>
                <w:sz w:val="28"/>
              </w:rPr>
              <w:t>OSB</w:t>
            </w:r>
            <w:r w:rsidRPr="004523AA">
              <w:rPr>
                <w:rFonts w:cstheme="minorHAnsi"/>
                <w:sz w:val="28"/>
              </w:rPr>
              <w:t xml:space="preserve"> </w:t>
            </w:r>
            <w:proofErr w:type="spellStart"/>
            <w:r w:rsidRPr="004523AA">
              <w:rPr>
                <w:rFonts w:cstheme="minorHAnsi"/>
                <w:sz w:val="28"/>
              </w:rPr>
              <w:t>Teknokent</w:t>
            </w:r>
            <w:proofErr w:type="spellEnd"/>
          </w:p>
        </w:tc>
        <w:tc>
          <w:tcPr>
            <w:tcW w:w="1559" w:type="dxa"/>
          </w:tcPr>
          <w:p w:rsidR="00EB55EA" w:rsidRPr="004523AA" w:rsidRDefault="00EB55EA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EB55EA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EB55EA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  <w:tr w:rsidR="00EB55EA" w:rsidRPr="004523AA" w:rsidTr="001C7110">
        <w:tc>
          <w:tcPr>
            <w:tcW w:w="3403" w:type="dxa"/>
          </w:tcPr>
          <w:p w:rsidR="00EB55EA" w:rsidRPr="004523AA" w:rsidRDefault="00EB55EA" w:rsidP="00EB55E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GETHAM</w:t>
            </w:r>
          </w:p>
        </w:tc>
        <w:tc>
          <w:tcPr>
            <w:tcW w:w="1559" w:type="dxa"/>
          </w:tcPr>
          <w:p w:rsidR="00EB55EA" w:rsidRPr="004523AA" w:rsidRDefault="00EB55EA" w:rsidP="00137DA1">
            <w:pPr>
              <w:jc w:val="center"/>
              <w:rPr>
                <w:rFonts w:cstheme="minorHAnsi"/>
                <w:sz w:val="28"/>
              </w:rPr>
            </w:pPr>
          </w:p>
        </w:tc>
        <w:tc>
          <w:tcPr>
            <w:tcW w:w="1701" w:type="dxa"/>
          </w:tcPr>
          <w:p w:rsidR="00EB55EA" w:rsidRPr="004523AA" w:rsidRDefault="004523AA" w:rsidP="00137DA1">
            <w:pPr>
              <w:jc w:val="center"/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X</w:t>
            </w:r>
          </w:p>
        </w:tc>
        <w:tc>
          <w:tcPr>
            <w:tcW w:w="4536" w:type="dxa"/>
          </w:tcPr>
          <w:p w:rsidR="00EB55EA" w:rsidRPr="004523AA" w:rsidRDefault="004523AA" w:rsidP="004523AA">
            <w:pPr>
              <w:rPr>
                <w:rFonts w:cstheme="minorHAnsi"/>
                <w:sz w:val="28"/>
              </w:rPr>
            </w:pPr>
            <w:r w:rsidRPr="004523AA">
              <w:rPr>
                <w:rFonts w:cstheme="minorHAnsi"/>
                <w:sz w:val="28"/>
              </w:rPr>
              <w:t>Proje süreçlerinde iş birliği</w:t>
            </w:r>
          </w:p>
        </w:tc>
      </w:tr>
    </w:tbl>
    <w:p w:rsidR="00137DA1" w:rsidRPr="004523AA" w:rsidRDefault="00137DA1" w:rsidP="00137DA1">
      <w:pPr>
        <w:jc w:val="center"/>
        <w:rPr>
          <w:rFonts w:ascii="Times New Roman" w:hAnsi="Times New Roman" w:cs="Times New Roman"/>
          <w:sz w:val="28"/>
        </w:rPr>
      </w:pPr>
    </w:p>
    <w:sectPr w:rsidR="00137DA1" w:rsidRPr="004523AA" w:rsidSect="00FC24CB">
      <w:headerReference w:type="default" r:id="rId6"/>
      <w:footerReference w:type="default" r:id="rId7"/>
      <w:pgSz w:w="11906" w:h="16838"/>
      <w:pgMar w:top="1440" w:right="1440" w:bottom="1440" w:left="1440" w:header="708" w:footer="1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A16" w:rsidRDefault="009E4A16" w:rsidP="00FC24CB">
      <w:pPr>
        <w:spacing w:after="0" w:line="240" w:lineRule="auto"/>
      </w:pPr>
      <w:r>
        <w:separator/>
      </w:r>
    </w:p>
  </w:endnote>
  <w:endnote w:type="continuationSeparator" w:id="0">
    <w:p w:rsidR="009E4A16" w:rsidRDefault="009E4A16" w:rsidP="00FC2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4CB" w:rsidRDefault="00FC24CB" w:rsidP="00FC24CB">
    <w:pPr>
      <w:pStyle w:val="Altbilgi"/>
      <w:ind w:hanging="993"/>
    </w:pPr>
    <w:proofErr w:type="spellStart"/>
    <w:r>
      <w:rPr>
        <w:rFonts w:ascii="Arial" w:eastAsia="Times New Roman" w:hAnsi="Arial" w:cs="Arial"/>
        <w:color w:val="000000"/>
        <w:sz w:val="16"/>
        <w:szCs w:val="16"/>
        <w:lang w:eastAsia="tr-TR"/>
      </w:rPr>
      <w:t>Döküman</w:t>
    </w:r>
    <w:proofErr w:type="spellEnd"/>
    <w:r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 </w:t>
    </w:r>
    <w:proofErr w:type="spellStart"/>
    <w:r>
      <w:rPr>
        <w:rFonts w:ascii="Arial" w:eastAsia="Times New Roman" w:hAnsi="Arial" w:cs="Arial"/>
        <w:color w:val="000000"/>
        <w:sz w:val="16"/>
        <w:szCs w:val="16"/>
        <w:lang w:eastAsia="tr-TR"/>
      </w:rPr>
      <w:t>no</w:t>
    </w:r>
    <w:proofErr w:type="spellEnd"/>
    <w:r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: </w:t>
    </w:r>
    <w:proofErr w:type="gramStart"/>
    <w:r>
      <w:rPr>
        <w:rFonts w:ascii="Arial" w:eastAsia="Times New Roman" w:hAnsi="Arial" w:cs="Arial"/>
        <w:color w:val="000000"/>
        <w:sz w:val="16"/>
        <w:szCs w:val="16"/>
        <w:lang w:eastAsia="tr-TR"/>
      </w:rPr>
      <w:t>TTO.LS</w:t>
    </w:r>
    <w:proofErr w:type="gramEnd"/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.01 Yayın Tarihi: </w:t>
    </w:r>
    <w:r>
      <w:rPr>
        <w:rFonts w:ascii="Arial" w:eastAsia="Times New Roman" w:hAnsi="Arial" w:cs="Arial"/>
        <w:color w:val="000000"/>
        <w:sz w:val="16"/>
        <w:szCs w:val="16"/>
        <w:lang w:eastAsia="tr-TR"/>
      </w:rPr>
      <w:t>09</w:t>
    </w:r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>.</w:t>
    </w:r>
    <w:r>
      <w:rPr>
        <w:rFonts w:ascii="Arial" w:eastAsia="Times New Roman" w:hAnsi="Arial" w:cs="Arial"/>
        <w:color w:val="000000"/>
        <w:sz w:val="16"/>
        <w:szCs w:val="16"/>
        <w:lang w:eastAsia="tr-TR"/>
      </w:rPr>
      <w:t>01</w:t>
    </w:r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>.20</w:t>
    </w:r>
    <w:r>
      <w:rPr>
        <w:rFonts w:ascii="Arial" w:eastAsia="Times New Roman" w:hAnsi="Arial" w:cs="Arial"/>
        <w:color w:val="000000"/>
        <w:sz w:val="16"/>
        <w:szCs w:val="16"/>
        <w:lang w:eastAsia="tr-TR"/>
      </w:rPr>
      <w:t>23</w:t>
    </w:r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 </w:t>
    </w:r>
    <w:proofErr w:type="spellStart"/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>Rev</w:t>
    </w:r>
    <w:proofErr w:type="spellEnd"/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 </w:t>
    </w:r>
    <w:proofErr w:type="spellStart"/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>no</w:t>
    </w:r>
    <w:proofErr w:type="spellEnd"/>
    <w:r w:rsidRPr="00F02A53">
      <w:rPr>
        <w:rFonts w:ascii="Arial" w:eastAsia="Times New Roman" w:hAnsi="Arial" w:cs="Arial"/>
        <w:color w:val="000000"/>
        <w:sz w:val="16"/>
        <w:szCs w:val="16"/>
        <w:lang w:eastAsia="tr-TR"/>
      </w:rPr>
      <w:t>/Tarih: 00/--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A16" w:rsidRDefault="009E4A16" w:rsidP="00FC24CB">
      <w:pPr>
        <w:spacing w:after="0" w:line="240" w:lineRule="auto"/>
      </w:pPr>
      <w:r>
        <w:separator/>
      </w:r>
    </w:p>
  </w:footnote>
  <w:footnote w:type="continuationSeparator" w:id="0">
    <w:p w:rsidR="009E4A16" w:rsidRDefault="009E4A16" w:rsidP="00FC2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109" w:type="pct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2"/>
      <w:gridCol w:w="8637"/>
    </w:tblGrid>
    <w:tr w:rsidR="00FC24CB" w:rsidRPr="00924178" w:rsidTr="00C556C4">
      <w:trPr>
        <w:cantSplit/>
        <w:trHeight w:val="1530"/>
      </w:trPr>
      <w:tc>
        <w:tcPr>
          <w:tcW w:w="1144" w:type="pct"/>
          <w:tcBorders>
            <w:top w:val="double" w:sz="4" w:space="0" w:color="auto"/>
            <w:left w:val="double" w:sz="4" w:space="0" w:color="auto"/>
            <w:bottom w:val="double" w:sz="4" w:space="0" w:color="auto"/>
          </w:tcBorders>
          <w:vAlign w:val="center"/>
        </w:tcPr>
        <w:p w:rsidR="00FC24CB" w:rsidRPr="00924178" w:rsidRDefault="00C556C4" w:rsidP="00FC24CB">
          <w:pPr>
            <w:jc w:val="center"/>
            <w:rPr>
              <w:rFonts w:ascii="Times" w:eastAsia="Times" w:hAnsi="Times"/>
              <w:b/>
              <w:szCs w:val="20"/>
            </w:rPr>
          </w:pPr>
          <w:r w:rsidRPr="00924178">
            <w:rPr>
              <w:rFonts w:ascii="Times" w:eastAsia="Times" w:hAnsi="Times"/>
              <w:noProof/>
              <w:szCs w:val="20"/>
              <w:lang w:eastAsia="tr-TR"/>
            </w:rPr>
            <w:drawing>
              <wp:inline distT="0" distB="0" distL="0" distR="0" wp14:anchorId="622FE134" wp14:editId="61DF79EE">
                <wp:extent cx="790357" cy="751205"/>
                <wp:effectExtent l="0" t="0" r="0" b="0"/>
                <wp:docPr id="6" name="Resim 6" descr="C:\Users\kullanici\Desktop\hku.jpg YENİİİ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C:\Users\kullanici\Desktop\hku.jpg YENİİİ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59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6" w:type="pct"/>
          <w:tcBorders>
            <w:top w:val="double" w:sz="4" w:space="0" w:color="auto"/>
          </w:tcBorders>
          <w:vAlign w:val="center"/>
        </w:tcPr>
        <w:p w:rsidR="00FC24CB" w:rsidRDefault="00FC24CB" w:rsidP="00FC24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" w:eastAsia="Times" w:hAnsi="Times"/>
              <w:b/>
              <w:bCs/>
              <w:sz w:val="32"/>
              <w:szCs w:val="32"/>
            </w:rPr>
          </w:pPr>
          <w:r>
            <w:rPr>
              <w:rFonts w:ascii="Times" w:eastAsia="Times" w:hAnsi="Times"/>
              <w:b/>
              <w:bCs/>
              <w:sz w:val="32"/>
              <w:szCs w:val="32"/>
            </w:rPr>
            <w:t xml:space="preserve">HASAN KALYONCU ÜNİVERSİTESİ </w:t>
          </w:r>
        </w:p>
        <w:p w:rsidR="00FC24CB" w:rsidRPr="00924178" w:rsidRDefault="00C556C4" w:rsidP="00C556C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"/>
              <w:b/>
              <w:bCs/>
              <w:sz w:val="18"/>
              <w:szCs w:val="18"/>
            </w:rPr>
          </w:pPr>
          <w:r>
            <w:rPr>
              <w:rFonts w:ascii="Times" w:eastAsia="Times" w:hAnsi="Times"/>
              <w:b/>
              <w:bCs/>
              <w:sz w:val="32"/>
              <w:szCs w:val="32"/>
            </w:rPr>
            <w:t>KALİTTO BİRİMİ İÇ ve DIŞ PAYDAŞLAR</w:t>
          </w:r>
        </w:p>
      </w:tc>
    </w:tr>
  </w:tbl>
  <w:p w:rsidR="00FC24CB" w:rsidRDefault="00FC24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1C6"/>
    <w:rsid w:val="00137DA1"/>
    <w:rsid w:val="001C7110"/>
    <w:rsid w:val="004523AA"/>
    <w:rsid w:val="005941C6"/>
    <w:rsid w:val="008C555D"/>
    <w:rsid w:val="009E4A16"/>
    <w:rsid w:val="00BE3E90"/>
    <w:rsid w:val="00C556C4"/>
    <w:rsid w:val="00EB55EA"/>
    <w:rsid w:val="00EB5EA3"/>
    <w:rsid w:val="00FC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199391A-F89A-4D7D-A7D8-BFF9ABEA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37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C2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C24CB"/>
  </w:style>
  <w:style w:type="paragraph" w:styleId="Altbilgi">
    <w:name w:val="footer"/>
    <w:basedOn w:val="Normal"/>
    <w:link w:val="AltbilgiChar"/>
    <w:uiPriority w:val="99"/>
    <w:unhideWhenUsed/>
    <w:rsid w:val="00FC2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C2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dcterms:created xsi:type="dcterms:W3CDTF">2023-01-09T06:59:00Z</dcterms:created>
  <dcterms:modified xsi:type="dcterms:W3CDTF">2023-03-17T14:03:00Z</dcterms:modified>
</cp:coreProperties>
</file>